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434" w:rsidRPr="00420879" w:rsidRDefault="00EB4B7C" w:rsidP="00B44387">
      <w:pPr>
        <w:jc w:val="center"/>
        <w:rPr>
          <w:rFonts w:asciiTheme="minorHAnsi" w:hAnsiTheme="minorHAnsi"/>
          <w:b/>
          <w:sz w:val="32"/>
          <w:lang w:eastAsia="cs-CZ"/>
        </w:rPr>
      </w:pPr>
      <w:bookmarkStart w:id="0" w:name="_GoBack"/>
      <w:bookmarkEnd w:id="0"/>
      <w:r>
        <w:rPr>
          <w:rFonts w:asciiTheme="minorHAnsi" w:hAnsiTheme="minorHAnsi"/>
          <w:b/>
          <w:sz w:val="32"/>
          <w:lang w:eastAsia="cs-CZ"/>
        </w:rPr>
        <w:t>Technická s</w:t>
      </w:r>
      <w:r w:rsidR="00E25434" w:rsidRPr="00420879">
        <w:rPr>
          <w:rFonts w:asciiTheme="minorHAnsi" w:hAnsiTheme="minorHAnsi"/>
          <w:b/>
          <w:sz w:val="32"/>
          <w:lang w:eastAsia="cs-CZ"/>
        </w:rPr>
        <w:t>pecifikace</w:t>
      </w:r>
      <w:r>
        <w:rPr>
          <w:rFonts w:asciiTheme="minorHAnsi" w:hAnsiTheme="minorHAnsi"/>
          <w:b/>
          <w:sz w:val="32"/>
          <w:lang w:eastAsia="cs-CZ"/>
        </w:rPr>
        <w:t xml:space="preserve"> a požadavky </w:t>
      </w:r>
      <w:r w:rsidR="00E25434" w:rsidRPr="00420879">
        <w:rPr>
          <w:rFonts w:asciiTheme="minorHAnsi" w:hAnsiTheme="minorHAnsi"/>
          <w:b/>
          <w:sz w:val="32"/>
          <w:lang w:eastAsia="cs-CZ"/>
        </w:rPr>
        <w:t>na digitální tiskové zařízení, pro potisk nekonečného pásu papíru:</w:t>
      </w:r>
    </w:p>
    <w:p w:rsidR="009F04C4" w:rsidRPr="00420879" w:rsidRDefault="009F04C4" w:rsidP="00E25434">
      <w:pPr>
        <w:rPr>
          <w:rFonts w:asciiTheme="minorHAnsi" w:hAnsiTheme="minorHAnsi"/>
          <w:b/>
          <w:sz w:val="32"/>
          <w:lang w:eastAsia="cs-CZ"/>
        </w:rPr>
      </w:pPr>
    </w:p>
    <w:p w:rsidR="00E25434" w:rsidRPr="00420879" w:rsidRDefault="00E25434" w:rsidP="00E25434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Tisková technologie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  <w:t>m</w:t>
      </w:r>
      <w:r w:rsidRPr="00420879">
        <w:rPr>
          <w:rFonts w:asciiTheme="minorHAnsi" w:hAnsiTheme="minorHAnsi"/>
          <w:szCs w:val="20"/>
          <w:lang w:eastAsia="cs-CZ"/>
        </w:rPr>
        <w:t>agnetograf</w:t>
      </w:r>
      <w:r w:rsidR="00CB41EB">
        <w:rPr>
          <w:rFonts w:asciiTheme="minorHAnsi" w:hAnsiTheme="minorHAnsi"/>
          <w:szCs w:val="20"/>
          <w:lang w:eastAsia="cs-CZ"/>
        </w:rPr>
        <w:t>i</w:t>
      </w:r>
      <w:r w:rsidRPr="00420879">
        <w:rPr>
          <w:rFonts w:asciiTheme="minorHAnsi" w:hAnsiTheme="minorHAnsi"/>
          <w:szCs w:val="20"/>
          <w:lang w:eastAsia="cs-CZ"/>
        </w:rPr>
        <w:t>e</w:t>
      </w:r>
    </w:p>
    <w:p w:rsidR="00E25434" w:rsidRPr="00420879" w:rsidRDefault="00E25434" w:rsidP="00E25434">
      <w:pPr>
        <w:rPr>
          <w:rFonts w:asciiTheme="minorHAnsi" w:hAnsiTheme="minorHAnsi"/>
          <w:b/>
          <w:bCs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Tisk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jednostranný (simplex);</w:t>
      </w:r>
      <w:r w:rsidRPr="00420879">
        <w:rPr>
          <w:rFonts w:asciiTheme="minorHAnsi" w:hAnsiTheme="minorHAnsi"/>
          <w:b/>
          <w:bCs/>
          <w:szCs w:val="20"/>
          <w:lang w:eastAsia="cs-CZ"/>
        </w:rPr>
        <w:t xml:space="preserve"> </w:t>
      </w:r>
      <w:r w:rsidR="00CC0F0A" w:rsidRPr="00CC0F0A">
        <w:rPr>
          <w:rFonts w:asciiTheme="minorHAnsi" w:hAnsiTheme="minorHAnsi"/>
          <w:bCs/>
          <w:szCs w:val="20"/>
          <w:lang w:eastAsia="cs-CZ"/>
        </w:rPr>
        <w:t>černo-bílý</w:t>
      </w:r>
    </w:p>
    <w:p w:rsidR="00E25434" w:rsidRPr="00420879" w:rsidRDefault="00E25434" w:rsidP="00C17336">
      <w:pPr>
        <w:ind w:left="2832" w:hanging="2832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Fixace toneru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bezkontaktní studená fixace, regulace vlivu teploty na zpracovávaný produkt elektronickou regulací výkonu zábleskové lampy</w:t>
      </w:r>
    </w:p>
    <w:p w:rsidR="00E25434" w:rsidRPr="00420879" w:rsidRDefault="00E25434" w:rsidP="00E25434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Zpracování materiálu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role-role nebo stoh-stoh (12“ a 8“) v nepřetržitém pásu</w:t>
      </w:r>
    </w:p>
    <w:p w:rsidR="00E25434" w:rsidRPr="00420879" w:rsidRDefault="00E25434" w:rsidP="00C17336">
      <w:pPr>
        <w:ind w:left="2832" w:hanging="2832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 xml:space="preserve">Zpracovávaný materiál: </w:t>
      </w:r>
      <w:r w:rsidR="00C17336" w:rsidRPr="00420879">
        <w:rPr>
          <w:rFonts w:asciiTheme="minorHAnsi" w:hAnsiTheme="minorHAnsi"/>
          <w:b/>
          <w:bCs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termopapír, vodoznakový papír, papír s aplikovaným holografickým ochranným prvkem, ceninový papír, standardní ofsetový a kancelářský papír, ceninový papír s vlákny (barevné, UV, metalické atd.)</w:t>
      </w:r>
    </w:p>
    <w:p w:rsidR="00941D2C" w:rsidRPr="00420879" w:rsidRDefault="00E25434" w:rsidP="00C17336">
      <w:pPr>
        <w:ind w:left="2832" w:hanging="2832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Vedení papírů:</w:t>
      </w:r>
      <w:r w:rsidRPr="00420879">
        <w:rPr>
          <w:rFonts w:asciiTheme="minorHAnsi" w:hAnsiTheme="minorHAnsi"/>
          <w:szCs w:val="20"/>
          <w:lang w:eastAsia="cs-CZ"/>
        </w:rPr>
        <w:t xml:space="preserve">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 xml:space="preserve">pin-fed (traktorové s vodící perforací), </w:t>
      </w:r>
    </w:p>
    <w:p w:rsidR="00E25434" w:rsidRPr="00420879" w:rsidRDefault="00E25434" w:rsidP="00941D2C">
      <w:pPr>
        <w:ind w:left="2832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pinless (bez vodicí perforace) se senzorem pro čtení poziční značky</w:t>
      </w:r>
    </w:p>
    <w:p w:rsidR="00E25434" w:rsidRPr="00420879" w:rsidRDefault="00E25434" w:rsidP="00E25434">
      <w:pPr>
        <w:rPr>
          <w:rFonts w:asciiTheme="minorHAnsi" w:hAnsiTheme="minorHAnsi"/>
          <w:b/>
          <w:bCs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Formáty materiálu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min. šíře materiálu:</w:t>
      </w:r>
      <w:r w:rsidR="00CA242D" w:rsidRPr="00420879">
        <w:rPr>
          <w:rFonts w:asciiTheme="minorHAnsi" w:hAnsiTheme="minorHAnsi"/>
          <w:szCs w:val="20"/>
          <w:lang w:eastAsia="cs-CZ"/>
        </w:rPr>
        <w:t xml:space="preserve"> 210</w:t>
      </w:r>
      <w:r w:rsidRPr="00420879">
        <w:rPr>
          <w:rFonts w:asciiTheme="minorHAnsi" w:hAnsiTheme="minorHAnsi"/>
          <w:szCs w:val="20"/>
          <w:lang w:eastAsia="cs-CZ"/>
        </w:rPr>
        <w:t xml:space="preserve"> mm, max. šíře materiálu: 520 mm</w:t>
      </w:r>
    </w:p>
    <w:p w:rsidR="00E25434" w:rsidRPr="00420879" w:rsidRDefault="00E25434" w:rsidP="00E25434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Šíře tisku</w:t>
      </w:r>
      <w:r w:rsidR="00CA242D"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A242D" w:rsidRPr="00420879">
        <w:rPr>
          <w:rFonts w:asciiTheme="minorHAnsi" w:hAnsiTheme="minorHAnsi"/>
          <w:szCs w:val="20"/>
          <w:lang w:eastAsia="cs-CZ"/>
        </w:rPr>
        <w:t>468</w:t>
      </w:r>
      <w:r w:rsidRPr="00420879">
        <w:rPr>
          <w:rFonts w:asciiTheme="minorHAnsi" w:hAnsiTheme="minorHAnsi"/>
          <w:szCs w:val="20"/>
          <w:lang w:eastAsia="cs-CZ"/>
        </w:rPr>
        <w:t xml:space="preserve"> mm</w:t>
      </w:r>
    </w:p>
    <w:p w:rsidR="00E25434" w:rsidRPr="00420879" w:rsidRDefault="00E25434" w:rsidP="00E25434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Gramáž materiálu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A242D" w:rsidRPr="00420879">
        <w:rPr>
          <w:rFonts w:asciiTheme="minorHAnsi" w:hAnsiTheme="minorHAnsi"/>
          <w:szCs w:val="20"/>
          <w:lang w:eastAsia="cs-CZ"/>
        </w:rPr>
        <w:t>6</w:t>
      </w:r>
      <w:r w:rsidRPr="00420879">
        <w:rPr>
          <w:rFonts w:asciiTheme="minorHAnsi" w:hAnsiTheme="minorHAnsi"/>
          <w:szCs w:val="20"/>
          <w:lang w:eastAsia="cs-CZ"/>
        </w:rPr>
        <w:t>0 -</w:t>
      </w:r>
      <w:r w:rsidR="00B44387">
        <w:rPr>
          <w:rFonts w:asciiTheme="minorHAnsi" w:hAnsiTheme="minorHAnsi"/>
          <w:szCs w:val="20"/>
          <w:lang w:eastAsia="cs-CZ"/>
        </w:rPr>
        <w:t xml:space="preserve"> </w:t>
      </w:r>
      <w:r w:rsidRPr="00420879">
        <w:rPr>
          <w:rFonts w:asciiTheme="minorHAnsi" w:hAnsiTheme="minorHAnsi"/>
          <w:szCs w:val="20"/>
          <w:lang w:eastAsia="cs-CZ"/>
        </w:rPr>
        <w:t>160 g/m</w:t>
      </w:r>
      <w:r w:rsidRPr="00420879">
        <w:rPr>
          <w:rFonts w:asciiTheme="minorHAnsi" w:hAnsiTheme="minorHAnsi"/>
          <w:szCs w:val="20"/>
          <w:vertAlign w:val="superscript"/>
          <w:lang w:eastAsia="cs-CZ"/>
        </w:rPr>
        <w:t>2</w:t>
      </w:r>
      <w:r w:rsidRPr="00420879">
        <w:rPr>
          <w:rFonts w:asciiTheme="minorHAnsi" w:hAnsiTheme="minorHAnsi"/>
          <w:szCs w:val="20"/>
          <w:lang w:eastAsia="cs-CZ"/>
        </w:rPr>
        <w:t>,</w:t>
      </w:r>
      <w:r w:rsidR="00CA242D" w:rsidRPr="00420879">
        <w:rPr>
          <w:rFonts w:asciiTheme="minorHAnsi" w:hAnsiTheme="minorHAnsi"/>
          <w:szCs w:val="20"/>
          <w:lang w:eastAsia="cs-CZ"/>
        </w:rPr>
        <w:t xml:space="preserve"> skládaný formát max. 120 g/m</w:t>
      </w:r>
      <w:r w:rsidR="00CA242D" w:rsidRPr="00420879">
        <w:rPr>
          <w:rFonts w:asciiTheme="minorHAnsi" w:hAnsiTheme="minorHAnsi"/>
          <w:szCs w:val="20"/>
          <w:vertAlign w:val="superscript"/>
          <w:lang w:eastAsia="cs-CZ"/>
        </w:rPr>
        <w:t>2</w:t>
      </w:r>
    </w:p>
    <w:p w:rsidR="00E25434" w:rsidRPr="00420879" w:rsidRDefault="00E25434" w:rsidP="00E25434">
      <w:pPr>
        <w:rPr>
          <w:rFonts w:asciiTheme="minorHAnsi" w:hAnsiTheme="minorHAnsi"/>
          <w:b/>
          <w:bCs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Rozlišení tisku</w:t>
      </w:r>
      <w:r w:rsidR="00CA242D"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300/480/600 dpi</w:t>
      </w:r>
    </w:p>
    <w:p w:rsidR="00E25434" w:rsidRPr="00420879" w:rsidRDefault="00E25434" w:rsidP="00E25434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Přesnost soutisku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 xml:space="preserve">±0,5 mm na předtištěný formulář vůči vodící perforaci </w:t>
      </w:r>
    </w:p>
    <w:p w:rsidR="00E25434" w:rsidRPr="00420879" w:rsidRDefault="00E25434" w:rsidP="00E25434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Rychlost tisku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 xml:space="preserve">plynule variabilní i během tisku, od 30 m/min do </w:t>
      </w:r>
      <w:r w:rsidR="00CA242D" w:rsidRPr="00420879">
        <w:rPr>
          <w:rFonts w:asciiTheme="minorHAnsi" w:hAnsiTheme="minorHAnsi"/>
          <w:szCs w:val="20"/>
          <w:lang w:eastAsia="cs-CZ"/>
        </w:rPr>
        <w:t>80</w:t>
      </w:r>
      <w:r w:rsidRPr="00420879">
        <w:rPr>
          <w:rFonts w:asciiTheme="minorHAnsi" w:hAnsiTheme="minorHAnsi"/>
          <w:szCs w:val="20"/>
          <w:lang w:eastAsia="cs-CZ"/>
        </w:rPr>
        <w:t xml:space="preserve"> m/min</w:t>
      </w:r>
    </w:p>
    <w:p w:rsidR="00941D2C" w:rsidRPr="00420879" w:rsidRDefault="00E25434" w:rsidP="00941D2C">
      <w:pPr>
        <w:ind w:left="2832" w:hanging="2832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b/>
          <w:bCs/>
          <w:szCs w:val="20"/>
          <w:lang w:eastAsia="cs-CZ"/>
        </w:rPr>
        <w:t>Speciální tisk</w:t>
      </w:r>
      <w:r w:rsidRPr="00420879">
        <w:rPr>
          <w:rFonts w:asciiTheme="minorHAnsi" w:hAnsiTheme="minorHAnsi"/>
          <w:szCs w:val="20"/>
          <w:lang w:eastAsia="cs-CZ"/>
        </w:rPr>
        <w:t xml:space="preserve">: </w:t>
      </w:r>
      <w:r w:rsidR="00C17336" w:rsidRPr="00420879">
        <w:rPr>
          <w:rFonts w:asciiTheme="minorHAnsi" w:hAnsiTheme="minorHAnsi"/>
          <w:szCs w:val="20"/>
          <w:lang w:eastAsia="cs-CZ"/>
        </w:rPr>
        <w:tab/>
      </w:r>
      <w:r w:rsidRPr="00420879">
        <w:rPr>
          <w:rFonts w:asciiTheme="minorHAnsi" w:hAnsiTheme="minorHAnsi"/>
          <w:szCs w:val="20"/>
          <w:lang w:eastAsia="cs-CZ"/>
        </w:rPr>
        <w:t>OCR a čárových kódů, </w:t>
      </w:r>
      <w:r w:rsidR="00941D2C" w:rsidRPr="00420879">
        <w:rPr>
          <w:rFonts w:asciiTheme="minorHAnsi" w:hAnsiTheme="minorHAnsi"/>
          <w:szCs w:val="20"/>
          <w:lang w:eastAsia="cs-CZ"/>
        </w:rPr>
        <w:t>tedy běžné 1D a 2D čárové kódy, stejně jako OCR-A a OCR-B znaky používané v aplikacích pro optické rozpoznávání znaků</w:t>
      </w:r>
    </w:p>
    <w:p w:rsidR="00C17336" w:rsidRDefault="00E25434">
      <w:pPr>
        <w:rPr>
          <w:rFonts w:asciiTheme="minorHAnsi" w:hAnsiTheme="minorHAnsi"/>
          <w:bCs/>
          <w:szCs w:val="20"/>
          <w:lang w:eastAsia="cs-CZ"/>
        </w:rPr>
      </w:pPr>
      <w:bookmarkStart w:id="1" w:name="_Toc263764633"/>
      <w:r w:rsidRPr="00420879">
        <w:rPr>
          <w:rFonts w:asciiTheme="minorHAnsi" w:hAnsiTheme="minorHAnsi"/>
          <w:b/>
          <w:bCs/>
          <w:szCs w:val="20"/>
          <w:lang w:eastAsia="cs-CZ"/>
        </w:rPr>
        <w:t>IPDS</w:t>
      </w:r>
      <w:bookmarkEnd w:id="1"/>
      <w:r w:rsidRPr="00420879">
        <w:rPr>
          <w:rFonts w:asciiTheme="minorHAnsi" w:hAnsiTheme="minorHAnsi"/>
          <w:b/>
          <w:bCs/>
          <w:szCs w:val="20"/>
          <w:lang w:eastAsia="cs-CZ"/>
        </w:rPr>
        <w:t xml:space="preserve"> </w:t>
      </w:r>
      <w:r w:rsidR="00941D2C" w:rsidRPr="00420879">
        <w:rPr>
          <w:rFonts w:asciiTheme="minorHAnsi" w:hAnsiTheme="minorHAnsi"/>
          <w:b/>
          <w:bCs/>
          <w:szCs w:val="20"/>
          <w:lang w:eastAsia="cs-CZ"/>
        </w:rPr>
        <w:tab/>
      </w:r>
      <w:r w:rsidR="00941D2C" w:rsidRPr="00420879">
        <w:rPr>
          <w:rFonts w:asciiTheme="minorHAnsi" w:hAnsiTheme="minorHAnsi"/>
          <w:b/>
          <w:bCs/>
          <w:szCs w:val="20"/>
          <w:lang w:eastAsia="cs-CZ"/>
        </w:rPr>
        <w:tab/>
      </w:r>
      <w:r w:rsidR="00941D2C" w:rsidRPr="00420879">
        <w:rPr>
          <w:rFonts w:asciiTheme="minorHAnsi" w:hAnsiTheme="minorHAnsi"/>
          <w:b/>
          <w:bCs/>
          <w:szCs w:val="20"/>
          <w:lang w:eastAsia="cs-CZ"/>
        </w:rPr>
        <w:tab/>
      </w:r>
      <w:r w:rsidR="00941D2C" w:rsidRPr="00420879">
        <w:rPr>
          <w:rFonts w:asciiTheme="minorHAnsi" w:hAnsiTheme="minorHAnsi"/>
          <w:b/>
          <w:bCs/>
          <w:szCs w:val="20"/>
          <w:lang w:eastAsia="cs-CZ"/>
        </w:rPr>
        <w:tab/>
      </w:r>
      <w:r w:rsidR="00E14AF4">
        <w:rPr>
          <w:rFonts w:asciiTheme="minorHAnsi" w:hAnsiTheme="minorHAnsi"/>
          <w:bCs/>
          <w:szCs w:val="20"/>
          <w:lang w:eastAsia="cs-CZ"/>
        </w:rPr>
        <w:t>typ komunikace mezi SW a tiskovým zařízením</w:t>
      </w:r>
    </w:p>
    <w:p w:rsidR="00E14AF4" w:rsidRPr="00420879" w:rsidRDefault="00E14AF4">
      <w:pPr>
        <w:rPr>
          <w:rFonts w:asciiTheme="minorHAnsi" w:hAnsiTheme="minorHAnsi"/>
          <w:szCs w:val="20"/>
          <w:lang w:eastAsia="cs-CZ"/>
        </w:rPr>
      </w:pPr>
    </w:p>
    <w:p w:rsidR="00E60A01" w:rsidRPr="00420879" w:rsidRDefault="00E60A01" w:rsidP="00E60A01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Tiskové zařízení musí bezproblémově spolupracovat se stávajícím tiskovým SW PReS zadavatele následné specifikace:</w:t>
      </w:r>
    </w:p>
    <w:p w:rsidR="00E60A01" w:rsidRPr="00AE6180" w:rsidRDefault="00E60A01" w:rsidP="00420879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  <w:lang w:eastAsia="cs-CZ"/>
        </w:rPr>
      </w:pPr>
      <w:r w:rsidRPr="00AE6180">
        <w:rPr>
          <w:rFonts w:asciiTheme="minorHAnsi" w:hAnsiTheme="minorHAnsi"/>
          <w:szCs w:val="20"/>
          <w:lang w:eastAsia="cs-CZ"/>
        </w:rPr>
        <w:t xml:space="preserve">Verze </w:t>
      </w:r>
      <w:r w:rsidR="00420879" w:rsidRPr="00AE6180">
        <w:rPr>
          <w:rFonts w:asciiTheme="minorHAnsi" w:hAnsiTheme="minorHAnsi"/>
          <w:szCs w:val="20"/>
          <w:lang w:eastAsia="cs-CZ"/>
        </w:rPr>
        <w:t>SW</w:t>
      </w:r>
      <w:r w:rsidRPr="00AE6180">
        <w:rPr>
          <w:rFonts w:asciiTheme="minorHAnsi" w:hAnsiTheme="minorHAnsi"/>
          <w:szCs w:val="20"/>
          <w:lang w:eastAsia="cs-CZ"/>
        </w:rPr>
        <w:t xml:space="preserve">: PReS IDE 3.1.9 </w:t>
      </w:r>
    </w:p>
    <w:p w:rsidR="00E60A01" w:rsidRPr="00AE6180" w:rsidRDefault="00E60A01" w:rsidP="00420879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  <w:lang w:eastAsia="cs-CZ"/>
        </w:rPr>
      </w:pPr>
      <w:r w:rsidRPr="00AE6180">
        <w:rPr>
          <w:rFonts w:asciiTheme="minorHAnsi" w:hAnsiTheme="minorHAnsi"/>
          <w:szCs w:val="20"/>
          <w:lang w:eastAsia="cs-CZ"/>
        </w:rPr>
        <w:t>Konektivita: TCP/IP 100Mb/s</w:t>
      </w:r>
    </w:p>
    <w:p w:rsidR="00420879" w:rsidRDefault="00420879" w:rsidP="00E60A01">
      <w:pPr>
        <w:rPr>
          <w:rFonts w:asciiTheme="minorHAnsi" w:hAnsiTheme="minorHAnsi"/>
          <w:szCs w:val="20"/>
          <w:lang w:eastAsia="cs-CZ"/>
        </w:rPr>
      </w:pPr>
    </w:p>
    <w:p w:rsidR="001116AF" w:rsidRPr="00420879" w:rsidRDefault="00E60A01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Podpora při reinstalaci stávajícího tiskového SW na nové tiskové zařízení</w:t>
      </w:r>
    </w:p>
    <w:p w:rsidR="001116AF" w:rsidRDefault="00941D2C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Systém pro čištění dráhy papíru před tiskovým procesem</w:t>
      </w:r>
    </w:p>
    <w:p w:rsidR="00CC0F0A" w:rsidRPr="00FF7374" w:rsidRDefault="00CC0F0A">
      <w:pPr>
        <w:rPr>
          <w:rFonts w:asciiTheme="minorHAnsi" w:hAnsiTheme="minorHAnsi"/>
          <w:szCs w:val="20"/>
          <w:lang w:eastAsia="cs-CZ"/>
        </w:rPr>
      </w:pPr>
      <w:r w:rsidRPr="00CC70E7">
        <w:rPr>
          <w:rFonts w:asciiTheme="minorHAnsi" w:hAnsiTheme="minorHAnsi"/>
          <w:szCs w:val="20"/>
          <w:lang w:eastAsia="cs-CZ"/>
        </w:rPr>
        <w:t xml:space="preserve">Stohovač – </w:t>
      </w:r>
      <w:r w:rsidR="0043324F" w:rsidRPr="00CC70E7">
        <w:rPr>
          <w:rFonts w:asciiTheme="minorHAnsi" w:hAnsiTheme="minorHAnsi"/>
          <w:szCs w:val="20"/>
          <w:lang w:eastAsia="cs-CZ"/>
        </w:rPr>
        <w:t>kompatibilní</w:t>
      </w:r>
      <w:r w:rsidR="00BB29F4">
        <w:rPr>
          <w:rFonts w:asciiTheme="minorHAnsi" w:hAnsiTheme="minorHAnsi"/>
          <w:szCs w:val="20"/>
          <w:lang w:eastAsia="cs-CZ"/>
        </w:rPr>
        <w:t xml:space="preserve"> a </w:t>
      </w:r>
      <w:r w:rsidR="009C23FC">
        <w:rPr>
          <w:rFonts w:asciiTheme="minorHAnsi" w:hAnsiTheme="minorHAnsi"/>
          <w:szCs w:val="20"/>
          <w:lang w:eastAsia="cs-CZ"/>
        </w:rPr>
        <w:t>sy</w:t>
      </w:r>
      <w:r w:rsidR="00BB29F4">
        <w:rPr>
          <w:rFonts w:asciiTheme="minorHAnsi" w:hAnsiTheme="minorHAnsi"/>
          <w:szCs w:val="20"/>
          <w:lang w:eastAsia="cs-CZ"/>
        </w:rPr>
        <w:t>nchronizovaný</w:t>
      </w:r>
      <w:r w:rsidR="0043324F" w:rsidRPr="00CC70E7">
        <w:rPr>
          <w:rFonts w:asciiTheme="minorHAnsi" w:hAnsiTheme="minorHAnsi"/>
          <w:szCs w:val="20"/>
          <w:lang w:eastAsia="cs-CZ"/>
        </w:rPr>
        <w:t xml:space="preserve"> s tiskovým stroje</w:t>
      </w:r>
      <w:r w:rsidR="00BB29F4">
        <w:rPr>
          <w:rFonts w:asciiTheme="minorHAnsi" w:hAnsiTheme="minorHAnsi"/>
          <w:szCs w:val="20"/>
          <w:lang w:eastAsia="cs-CZ"/>
        </w:rPr>
        <w:t>m</w:t>
      </w:r>
      <w:r w:rsidR="0043324F" w:rsidRPr="00CC70E7">
        <w:rPr>
          <w:rFonts w:asciiTheme="minorHAnsi" w:hAnsiTheme="minorHAnsi"/>
          <w:szCs w:val="20"/>
          <w:lang w:eastAsia="cs-CZ"/>
        </w:rPr>
        <w:t xml:space="preserve">, </w:t>
      </w:r>
      <w:r w:rsidR="00FF7374" w:rsidRPr="00CC70E7">
        <w:rPr>
          <w:rFonts w:asciiTheme="minorHAnsi" w:hAnsiTheme="minorHAnsi"/>
          <w:szCs w:val="20"/>
          <w:lang w:eastAsia="cs-CZ"/>
        </w:rPr>
        <w:t>výška stohu min. 200 mm</w:t>
      </w:r>
    </w:p>
    <w:p w:rsidR="00941D2C" w:rsidRPr="00420879" w:rsidRDefault="00420879">
      <w:pPr>
        <w:rPr>
          <w:rFonts w:asciiTheme="minorHAnsi" w:hAnsiTheme="minorHAnsi"/>
          <w:szCs w:val="20"/>
          <w:lang w:eastAsia="cs-CZ"/>
        </w:rPr>
      </w:pPr>
      <w:r w:rsidRPr="00AE6180">
        <w:rPr>
          <w:rFonts w:asciiTheme="minorHAnsi" w:hAnsiTheme="minorHAnsi"/>
          <w:szCs w:val="20"/>
          <w:lang w:eastAsia="cs-CZ"/>
        </w:rPr>
        <w:t>Ro</w:t>
      </w:r>
      <w:r w:rsidR="00941D2C" w:rsidRPr="00AE6180">
        <w:rPr>
          <w:rFonts w:asciiTheme="minorHAnsi" w:hAnsiTheme="minorHAnsi"/>
          <w:szCs w:val="20"/>
          <w:lang w:eastAsia="cs-CZ"/>
        </w:rPr>
        <w:t xml:space="preserve">ční plánovaná kapacita </w:t>
      </w:r>
      <w:r w:rsidR="00AE6180" w:rsidRPr="00AE6180">
        <w:rPr>
          <w:rFonts w:asciiTheme="minorHAnsi" w:hAnsiTheme="minorHAnsi"/>
          <w:szCs w:val="20"/>
          <w:lang w:eastAsia="cs-CZ"/>
        </w:rPr>
        <w:t>cca 6</w:t>
      </w:r>
      <w:r w:rsidR="006A6544" w:rsidRPr="00AE6180">
        <w:rPr>
          <w:rFonts w:asciiTheme="minorHAnsi" w:hAnsiTheme="minorHAnsi"/>
          <w:szCs w:val="20"/>
          <w:lang w:eastAsia="cs-CZ"/>
        </w:rPr>
        <w:t> </w:t>
      </w:r>
      <w:r w:rsidR="00AE6180" w:rsidRPr="00AE6180">
        <w:rPr>
          <w:rFonts w:asciiTheme="minorHAnsi" w:hAnsiTheme="minorHAnsi"/>
          <w:szCs w:val="20"/>
          <w:lang w:eastAsia="cs-CZ"/>
        </w:rPr>
        <w:t>mi</w:t>
      </w:r>
      <w:r w:rsidR="00BB29F4">
        <w:rPr>
          <w:rFonts w:asciiTheme="minorHAnsi" w:hAnsiTheme="minorHAnsi"/>
          <w:szCs w:val="20"/>
          <w:lang w:eastAsia="cs-CZ"/>
        </w:rPr>
        <w:t>l</w:t>
      </w:r>
      <w:r w:rsidR="00941D2C" w:rsidRPr="00AE6180">
        <w:rPr>
          <w:rFonts w:asciiTheme="minorHAnsi" w:hAnsiTheme="minorHAnsi"/>
          <w:szCs w:val="20"/>
          <w:lang w:eastAsia="cs-CZ"/>
        </w:rPr>
        <w:t xml:space="preserve"> archů 12“ počítáno při jednosměnném provozu</w:t>
      </w:r>
    </w:p>
    <w:p w:rsidR="00941D2C" w:rsidRPr="00420879" w:rsidRDefault="00941D2C">
      <w:pPr>
        <w:rPr>
          <w:rFonts w:asciiTheme="minorHAnsi" w:hAnsiTheme="minorHAnsi"/>
          <w:szCs w:val="20"/>
          <w:lang w:eastAsia="cs-CZ"/>
        </w:rPr>
      </w:pPr>
    </w:p>
    <w:p w:rsidR="00941D2C" w:rsidRPr="00420879" w:rsidRDefault="00941D2C" w:rsidP="00CB41EB">
      <w:pPr>
        <w:jc w:val="both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Tiskové zařízení</w:t>
      </w:r>
      <w:r w:rsidR="001116AF" w:rsidRPr="00420879">
        <w:rPr>
          <w:rFonts w:asciiTheme="minorHAnsi" w:hAnsiTheme="minorHAnsi"/>
          <w:szCs w:val="20"/>
          <w:lang w:eastAsia="cs-CZ"/>
        </w:rPr>
        <w:t xml:space="preserve"> nesmí poškozovat</w:t>
      </w:r>
      <w:r w:rsidRPr="00420879">
        <w:rPr>
          <w:rFonts w:asciiTheme="minorHAnsi" w:hAnsiTheme="minorHAnsi"/>
          <w:szCs w:val="20"/>
          <w:lang w:eastAsia="cs-CZ"/>
        </w:rPr>
        <w:t xml:space="preserve"> zpracovávaný, a to ani předem zušlechtěný (potištěný) materiál - zejména ofsetový tisk, UV, iris, OVI, sítotisk, flexotisk, aplikace hologramu (poziciovaný a pásek) a perforace (vodící, příčná, podélná, mikroperforace, atd.). Substráty vybočující z oficiálních specifikací mohou být testovány za spolupráce s dodavatelem a výrobcem tiskového zařízení k dosažení optimálních parametrů zpracování.</w:t>
      </w:r>
    </w:p>
    <w:p w:rsidR="001116AF" w:rsidRPr="00420879" w:rsidRDefault="001116AF" w:rsidP="00941D2C">
      <w:pPr>
        <w:rPr>
          <w:rFonts w:asciiTheme="minorHAnsi" w:hAnsiTheme="minorHAnsi"/>
          <w:szCs w:val="20"/>
          <w:lang w:eastAsia="cs-CZ"/>
        </w:rPr>
      </w:pPr>
    </w:p>
    <w:p w:rsidR="00941D2C" w:rsidRPr="00420879" w:rsidRDefault="00941D2C" w:rsidP="00CB41EB">
      <w:pPr>
        <w:jc w:val="both"/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Tiskové zařízení je schopno tisku čárových kódů v kvalitě „A“, což je kvalita požadovaná pro vysokorychlostní čtení čárových kódů v rámci strojového zpracování, a to v závislosti na správné konfiguraci čárového kódu a jeho parametrech v software pro návrh dokumentu.</w:t>
      </w:r>
    </w:p>
    <w:p w:rsidR="001116AF" w:rsidRPr="00420879" w:rsidRDefault="001116AF" w:rsidP="00941D2C">
      <w:pPr>
        <w:rPr>
          <w:rFonts w:asciiTheme="minorHAnsi" w:hAnsiTheme="minorHAnsi"/>
          <w:szCs w:val="20"/>
          <w:lang w:eastAsia="cs-CZ"/>
        </w:rPr>
      </w:pPr>
    </w:p>
    <w:p w:rsidR="00941D2C" w:rsidRPr="00420879" w:rsidRDefault="00941D2C" w:rsidP="00941D2C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Tiskové zařízení bezproblémově zpracovává předtištěný materiál z role a skládaného stohu (Zick-Zack).</w:t>
      </w:r>
    </w:p>
    <w:p w:rsidR="001116AF" w:rsidRPr="00420879" w:rsidRDefault="001116AF" w:rsidP="00941D2C">
      <w:pPr>
        <w:rPr>
          <w:rFonts w:asciiTheme="minorHAnsi" w:hAnsiTheme="minorHAnsi"/>
          <w:szCs w:val="20"/>
          <w:lang w:eastAsia="cs-CZ"/>
        </w:rPr>
      </w:pPr>
    </w:p>
    <w:p w:rsidR="00941D2C" w:rsidRPr="00420879" w:rsidRDefault="00941D2C" w:rsidP="00941D2C">
      <w:pPr>
        <w:rPr>
          <w:rFonts w:asciiTheme="minorHAnsi" w:hAnsiTheme="minorHAnsi"/>
          <w:szCs w:val="20"/>
          <w:lang w:eastAsia="cs-CZ"/>
        </w:rPr>
      </w:pPr>
      <w:r w:rsidRPr="00420879">
        <w:rPr>
          <w:rFonts w:asciiTheme="minorHAnsi" w:hAnsiTheme="minorHAnsi"/>
          <w:szCs w:val="20"/>
          <w:lang w:eastAsia="cs-CZ"/>
        </w:rPr>
        <w:t>Tiskové zařízení je připojitelné na stávající odvíječe a navíječe</w:t>
      </w:r>
      <w:r w:rsidR="001116AF" w:rsidRPr="00420879">
        <w:rPr>
          <w:rFonts w:asciiTheme="minorHAnsi" w:hAnsiTheme="minorHAnsi"/>
          <w:szCs w:val="20"/>
          <w:lang w:eastAsia="cs-CZ"/>
        </w:rPr>
        <w:t xml:space="preserve"> Hunkeler modulové řady POPP6 </w:t>
      </w:r>
      <w:r w:rsidR="00AE6180">
        <w:rPr>
          <w:rFonts w:asciiTheme="minorHAnsi" w:hAnsiTheme="minorHAnsi"/>
          <w:szCs w:val="20"/>
          <w:lang w:eastAsia="cs-CZ"/>
        </w:rPr>
        <w:t>.</w:t>
      </w:r>
    </w:p>
    <w:sectPr w:rsidR="00941D2C" w:rsidRPr="00420879" w:rsidSect="00420879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387" w:rsidRDefault="00B44387" w:rsidP="00B44387">
      <w:r>
        <w:separator/>
      </w:r>
    </w:p>
  </w:endnote>
  <w:endnote w:type="continuationSeparator" w:id="0">
    <w:p w:rsidR="00B44387" w:rsidRDefault="00B44387" w:rsidP="00B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387" w:rsidRDefault="00B44387" w:rsidP="00B44387">
      <w:r>
        <w:separator/>
      </w:r>
    </w:p>
  </w:footnote>
  <w:footnote w:type="continuationSeparator" w:id="0">
    <w:p w:rsidR="00B44387" w:rsidRDefault="00B44387" w:rsidP="00B4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387" w:rsidRDefault="00B44387" w:rsidP="00B44387">
    <w:pPr>
      <w:pStyle w:val="Zhlav"/>
      <w:jc w:val="right"/>
    </w:pPr>
    <w: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B0731"/>
    <w:multiLevelType w:val="hybridMultilevel"/>
    <w:tmpl w:val="2D4E5AA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434"/>
    <w:rsid w:val="001116AF"/>
    <w:rsid w:val="001C2529"/>
    <w:rsid w:val="00420879"/>
    <w:rsid w:val="0043324F"/>
    <w:rsid w:val="006A6544"/>
    <w:rsid w:val="006B122F"/>
    <w:rsid w:val="007B6CE8"/>
    <w:rsid w:val="007C30E0"/>
    <w:rsid w:val="00941D2C"/>
    <w:rsid w:val="009C23FC"/>
    <w:rsid w:val="009F04C4"/>
    <w:rsid w:val="00AE6180"/>
    <w:rsid w:val="00B44387"/>
    <w:rsid w:val="00BB29F4"/>
    <w:rsid w:val="00C17336"/>
    <w:rsid w:val="00CA242D"/>
    <w:rsid w:val="00CB41EB"/>
    <w:rsid w:val="00CC0F0A"/>
    <w:rsid w:val="00CC70E7"/>
    <w:rsid w:val="00E14AF4"/>
    <w:rsid w:val="00E25434"/>
    <w:rsid w:val="00E60A01"/>
    <w:rsid w:val="00EB4B7C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744CF-7E8B-476D-B73C-56763FAE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543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08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29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9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43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4387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443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4387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2287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STC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Kaucky Jaroslav</dc:creator>
  <cp:lastModifiedBy>Hlušičková Michala</cp:lastModifiedBy>
  <cp:revision>2</cp:revision>
  <dcterms:created xsi:type="dcterms:W3CDTF">2019-08-16T07:59:00Z</dcterms:created>
  <dcterms:modified xsi:type="dcterms:W3CDTF">2019-08-16T07:59:00Z</dcterms:modified>
</cp:coreProperties>
</file>